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CF6" w:rsidRDefault="00195CF6" w:rsidP="00B46625">
      <w:pPr>
        <w:spacing w:after="0" w:line="240" w:lineRule="auto"/>
        <w:ind w:firstLine="709"/>
        <w:jc w:val="center"/>
        <w:rPr>
          <w:rFonts w:ascii="Times New Roman" w:eastAsia="Times New Roman" w:hAnsi="Times New Roman" w:cs="Times New Roman"/>
          <w:sz w:val="28"/>
          <w:szCs w:val="28"/>
          <w:lang w:eastAsia="ru-RU"/>
        </w:rPr>
      </w:pPr>
      <w:bookmarkStart w:id="0" w:name="_GoBack"/>
      <w:bookmarkEnd w:id="0"/>
      <w:r>
        <w:rPr>
          <w:rFonts w:ascii="Times New Roman" w:eastAsia="Times New Roman" w:hAnsi="Times New Roman" w:cs="Times New Roman"/>
          <w:sz w:val="28"/>
          <w:szCs w:val="28"/>
          <w:lang w:eastAsia="ru-RU"/>
        </w:rPr>
        <w:t>ЮРИДИЧЕСКОЕ ЗАКЛЮЧЕНИЕ</w:t>
      </w:r>
    </w:p>
    <w:p w:rsidR="00195CF6" w:rsidRDefault="00195CF6" w:rsidP="00B46625">
      <w:pPr>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проект решения Думы городского округа Тольятти</w:t>
      </w:r>
    </w:p>
    <w:p w:rsidR="00195CF6" w:rsidRDefault="00195CF6" w:rsidP="00B46625">
      <w:pPr>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 внесении изменений в Правила землепользования и застройки городского округа Тольятти, утвержденные решением </w:t>
      </w:r>
    </w:p>
    <w:p w:rsidR="00195CF6" w:rsidRDefault="00195CF6" w:rsidP="00B46625">
      <w:pPr>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Думы городского округа Тольятти от 24.12.2008 г. № 1059»</w:t>
      </w:r>
    </w:p>
    <w:p w:rsidR="00195CF6" w:rsidRDefault="00195CF6" w:rsidP="00B46625">
      <w:pPr>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 - 164 от 03.07.2024г.)</w:t>
      </w:r>
    </w:p>
    <w:p w:rsidR="00195CF6" w:rsidRDefault="00195CF6" w:rsidP="00B4662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Рассмотрев проект решения Думы городского округа Тольятти «О внесении изменений в Правила землепользования и застройки городского округа Тольятти, утвержденные решением Думы городского округа Тольятти от 24.12.2008г. №1059» (далее - Правила), необходимо отметить следующее.</w:t>
      </w:r>
    </w:p>
    <w:p w:rsidR="00195CF6" w:rsidRDefault="00195CF6" w:rsidP="00B46625">
      <w:pPr>
        <w:keepNext/>
        <w:keepLines/>
        <w:spacing w:after="0" w:line="240" w:lineRule="auto"/>
        <w:ind w:firstLine="709"/>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соответствии с п.1 ст.32 Градостроительного кодекса РФ Правила утверждаются представительным органом местного самоуправления.</w:t>
      </w:r>
    </w:p>
    <w:p w:rsidR="00195CF6" w:rsidRDefault="00195CF6" w:rsidP="00B4662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Согласно п.6 ч.2 ст.25 Устава городского округа Тольятти к полномочиям Думы относится утверждение Правил.</w:t>
      </w:r>
    </w:p>
    <w:p w:rsidR="00195CF6" w:rsidRDefault="00195CF6" w:rsidP="00B4662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Статьи 31-33 Градостроительного кодекса РФ</w:t>
      </w:r>
      <w:r w:rsidR="0023183C">
        <w:rPr>
          <w:rFonts w:ascii="Times New Roman" w:eastAsia="Times New Roman" w:hAnsi="Times New Roman" w:cs="Times New Roman"/>
          <w:sz w:val="28"/>
          <w:szCs w:val="28"/>
          <w:lang w:eastAsia="ru-RU"/>
        </w:rPr>
        <w:t xml:space="preserve"> (далее – </w:t>
      </w:r>
      <w:proofErr w:type="spellStart"/>
      <w:r w:rsidR="0023183C">
        <w:rPr>
          <w:rFonts w:ascii="Times New Roman" w:eastAsia="Times New Roman" w:hAnsi="Times New Roman" w:cs="Times New Roman"/>
          <w:sz w:val="28"/>
          <w:szCs w:val="28"/>
          <w:lang w:eastAsia="ru-RU"/>
        </w:rPr>
        <w:t>ГрК</w:t>
      </w:r>
      <w:proofErr w:type="spellEnd"/>
      <w:r w:rsidR="0023183C">
        <w:rPr>
          <w:rFonts w:ascii="Times New Roman" w:eastAsia="Times New Roman" w:hAnsi="Times New Roman" w:cs="Times New Roman"/>
          <w:sz w:val="28"/>
          <w:szCs w:val="28"/>
          <w:lang w:eastAsia="ru-RU"/>
        </w:rPr>
        <w:t xml:space="preserve"> РФ)</w:t>
      </w:r>
      <w:r>
        <w:rPr>
          <w:rFonts w:ascii="Times New Roman" w:eastAsia="Times New Roman" w:hAnsi="Times New Roman" w:cs="Times New Roman"/>
          <w:sz w:val="28"/>
          <w:szCs w:val="28"/>
          <w:lang w:eastAsia="ru-RU"/>
        </w:rPr>
        <w:t xml:space="preserve"> определяют порядок подготовки проекта Правил, в том числе порядок внесения в них изменений. </w:t>
      </w:r>
    </w:p>
    <w:p w:rsidR="00195CF6" w:rsidRDefault="00195CF6" w:rsidP="00B46625">
      <w:pPr>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ru-RU"/>
        </w:rPr>
        <w:t xml:space="preserve">Представленные изменения подготовлены на основании обращения </w:t>
      </w:r>
      <w:r w:rsidRPr="00087A18">
        <w:rPr>
          <w:rFonts w:ascii="Times New Roman" w:eastAsia="Times New Roman" w:hAnsi="Times New Roman"/>
          <w:sz w:val="28"/>
          <w:szCs w:val="28"/>
        </w:rPr>
        <w:t>ООО «</w:t>
      </w:r>
      <w:proofErr w:type="spellStart"/>
      <w:r w:rsidRPr="00087A18">
        <w:rPr>
          <w:rFonts w:ascii="Times New Roman" w:eastAsia="Times New Roman" w:hAnsi="Times New Roman"/>
          <w:sz w:val="28"/>
          <w:szCs w:val="28"/>
        </w:rPr>
        <w:t>Трансаммиак</w:t>
      </w:r>
      <w:proofErr w:type="spellEnd"/>
      <w:r w:rsidRPr="00087A18">
        <w:rPr>
          <w:rFonts w:ascii="Times New Roman" w:eastAsia="Times New Roman" w:hAnsi="Times New Roman"/>
          <w:sz w:val="28"/>
          <w:szCs w:val="28"/>
        </w:rPr>
        <w:t xml:space="preserve">» </w:t>
      </w:r>
      <w:r w:rsidRPr="00087A18">
        <w:rPr>
          <w:rFonts w:ascii="Times New Roman" w:hAnsi="Times New Roman"/>
          <w:sz w:val="28"/>
          <w:szCs w:val="28"/>
        </w:rPr>
        <w:t>в части исключения береговой полосы из Карты зон с особыми условиями использования территории городского округа Тольятти (Приложение №2 к Правилам землепользования и застройки городского округа Тольятти) с условным номером 63:09-6.143 «Зона охраны природных объектов – береговая полоса»</w:t>
      </w:r>
      <w:r>
        <w:rPr>
          <w:rFonts w:ascii="Times New Roman" w:hAnsi="Times New Roman"/>
          <w:sz w:val="28"/>
          <w:szCs w:val="28"/>
        </w:rPr>
        <w:t>.</w:t>
      </w:r>
    </w:p>
    <w:p w:rsidR="00195CF6" w:rsidRDefault="00195CF6" w:rsidP="00B46625">
      <w:pPr>
        <w:tabs>
          <w:tab w:val="left" w:pos="567"/>
          <w:tab w:val="left" w:pos="1134"/>
          <w:tab w:val="left" w:pos="1701"/>
          <w:tab w:val="left" w:pos="2268"/>
          <w:tab w:val="right" w:pos="9923"/>
        </w:tabs>
        <w:spacing w:after="0" w:line="240" w:lineRule="auto"/>
        <w:ind w:firstLine="709"/>
        <w:jc w:val="both"/>
        <w:rPr>
          <w:rFonts w:ascii="Times New Roman" w:eastAsia="Calibri" w:hAnsi="Times New Roman" w:cs="Times New Roman"/>
          <w:sz w:val="28"/>
          <w:szCs w:val="28"/>
        </w:rPr>
      </w:pPr>
      <w:r w:rsidRPr="00A37719">
        <w:rPr>
          <w:rFonts w:ascii="Times New Roman" w:hAnsi="Times New Roman"/>
          <w:kern w:val="2"/>
          <w:sz w:val="27"/>
          <w:szCs w:val="27"/>
        </w:rPr>
        <w:t>1</w:t>
      </w:r>
      <w:r>
        <w:rPr>
          <w:rFonts w:ascii="Times New Roman" w:hAnsi="Times New Roman"/>
          <w:kern w:val="2"/>
          <w:sz w:val="27"/>
          <w:szCs w:val="27"/>
        </w:rPr>
        <w:t>8</w:t>
      </w:r>
      <w:r w:rsidRPr="00A37719">
        <w:rPr>
          <w:rFonts w:ascii="Times New Roman" w:hAnsi="Times New Roman"/>
          <w:kern w:val="2"/>
          <w:sz w:val="27"/>
          <w:szCs w:val="27"/>
        </w:rPr>
        <w:t>.</w:t>
      </w:r>
      <w:r>
        <w:rPr>
          <w:rFonts w:ascii="Times New Roman" w:hAnsi="Times New Roman"/>
          <w:kern w:val="2"/>
          <w:sz w:val="27"/>
          <w:szCs w:val="27"/>
        </w:rPr>
        <w:t>10</w:t>
      </w:r>
      <w:r w:rsidRPr="00A37719">
        <w:rPr>
          <w:rFonts w:ascii="Times New Roman" w:hAnsi="Times New Roman"/>
          <w:kern w:val="2"/>
          <w:sz w:val="27"/>
          <w:szCs w:val="27"/>
        </w:rPr>
        <w:t xml:space="preserve">.2023 </w:t>
      </w:r>
      <w:r>
        <w:rPr>
          <w:rFonts w:ascii="Times New Roman" w:eastAsia="Calibri" w:hAnsi="Times New Roman" w:cs="Times New Roman"/>
          <w:sz w:val="28"/>
          <w:szCs w:val="28"/>
        </w:rPr>
        <w:t xml:space="preserve">представленный вопрос рассмотрен на заседании Комиссии по подготовке проекта Правил землепользования и застройки с рекомендацией внести указанные изменения в Правила. </w:t>
      </w:r>
    </w:p>
    <w:p w:rsidR="00195CF6" w:rsidRPr="00195CF6" w:rsidRDefault="00195CF6" w:rsidP="00B46625">
      <w:pPr>
        <w:autoSpaceDE w:val="0"/>
        <w:autoSpaceDN w:val="0"/>
        <w:adjustRightInd w:val="0"/>
        <w:spacing w:after="0" w:line="240" w:lineRule="auto"/>
        <w:ind w:firstLine="709"/>
        <w:jc w:val="both"/>
        <w:rPr>
          <w:rFonts w:ascii="Times New Roman" w:hAnsi="Times New Roman" w:cs="Times New Roman"/>
          <w:sz w:val="28"/>
          <w:szCs w:val="28"/>
        </w:rPr>
      </w:pPr>
      <w:r w:rsidRPr="00195CF6">
        <w:rPr>
          <w:rFonts w:ascii="Times New Roman" w:hAnsi="Times New Roman" w:cs="Times New Roman"/>
          <w:sz w:val="28"/>
          <w:szCs w:val="28"/>
        </w:rPr>
        <w:t xml:space="preserve">Согласно п.2 ст. 30 Правил на </w:t>
      </w:r>
      <w:hyperlink r:id="rId7" w:history="1">
        <w:r w:rsidRPr="00195CF6">
          <w:rPr>
            <w:rFonts w:ascii="Times New Roman" w:hAnsi="Times New Roman" w:cs="Times New Roman"/>
            <w:sz w:val="28"/>
            <w:szCs w:val="28"/>
          </w:rPr>
          <w:t>Карте</w:t>
        </w:r>
      </w:hyperlink>
      <w:r w:rsidRPr="00195CF6">
        <w:rPr>
          <w:rFonts w:ascii="Times New Roman" w:hAnsi="Times New Roman" w:cs="Times New Roman"/>
          <w:sz w:val="28"/>
          <w:szCs w:val="28"/>
        </w:rPr>
        <w:t xml:space="preserve"> зон с особыми условиями использования территории городского округа Тольятти (далее - Карта) отображаются зоны с особыми условиями использования территории - береговые полосы.</w:t>
      </w:r>
    </w:p>
    <w:p w:rsidR="00195CF6" w:rsidRPr="00195CF6" w:rsidRDefault="00195CF6" w:rsidP="00B46625">
      <w:pPr>
        <w:tabs>
          <w:tab w:val="left" w:pos="567"/>
          <w:tab w:val="left" w:pos="1134"/>
          <w:tab w:val="left" w:pos="1701"/>
          <w:tab w:val="left" w:pos="2268"/>
          <w:tab w:val="right" w:pos="9923"/>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95CF6">
        <w:rPr>
          <w:rFonts w:ascii="Times New Roman" w:eastAsia="Calibri" w:hAnsi="Times New Roman" w:cs="Times New Roman"/>
          <w:sz w:val="28"/>
          <w:szCs w:val="28"/>
        </w:rPr>
        <w:t xml:space="preserve">На Карте отображены береговые полосы, в том числе в границах земельного участка, расположенного по адресу: Самарская область, </w:t>
      </w:r>
      <w:proofErr w:type="spellStart"/>
      <w:r w:rsidRPr="00195CF6">
        <w:rPr>
          <w:rFonts w:ascii="Times New Roman" w:eastAsia="Calibri" w:hAnsi="Times New Roman" w:cs="Times New Roman"/>
          <w:sz w:val="28"/>
          <w:szCs w:val="28"/>
        </w:rPr>
        <w:t>г</w:t>
      </w:r>
      <w:proofErr w:type="gramStart"/>
      <w:r w:rsidRPr="00195CF6">
        <w:rPr>
          <w:rFonts w:ascii="Times New Roman" w:eastAsia="Calibri" w:hAnsi="Times New Roman" w:cs="Times New Roman"/>
          <w:sz w:val="28"/>
          <w:szCs w:val="28"/>
        </w:rPr>
        <w:t>.Т</w:t>
      </w:r>
      <w:proofErr w:type="gramEnd"/>
      <w:r w:rsidRPr="00195CF6">
        <w:rPr>
          <w:rFonts w:ascii="Times New Roman" w:eastAsia="Calibri" w:hAnsi="Times New Roman" w:cs="Times New Roman"/>
          <w:sz w:val="28"/>
          <w:szCs w:val="28"/>
        </w:rPr>
        <w:t>ольятти</w:t>
      </w:r>
      <w:proofErr w:type="spellEnd"/>
      <w:r w:rsidRPr="00195CF6">
        <w:rPr>
          <w:rFonts w:ascii="Times New Roman" w:eastAsia="Calibri" w:hAnsi="Times New Roman" w:cs="Times New Roman"/>
          <w:sz w:val="28"/>
          <w:szCs w:val="28"/>
        </w:rPr>
        <w:t xml:space="preserve">, п-ов </w:t>
      </w:r>
      <w:proofErr w:type="spellStart"/>
      <w:r w:rsidRPr="00195CF6">
        <w:rPr>
          <w:rFonts w:ascii="Times New Roman" w:eastAsia="Calibri" w:hAnsi="Times New Roman" w:cs="Times New Roman"/>
          <w:sz w:val="28"/>
          <w:szCs w:val="28"/>
        </w:rPr>
        <w:t>Копылово</w:t>
      </w:r>
      <w:proofErr w:type="spellEnd"/>
      <w:r w:rsidRPr="00195CF6">
        <w:rPr>
          <w:rFonts w:ascii="Times New Roman" w:eastAsia="Calibri" w:hAnsi="Times New Roman" w:cs="Times New Roman"/>
          <w:sz w:val="28"/>
          <w:szCs w:val="28"/>
        </w:rPr>
        <w:t>, турбаза «Озерко», принадлежащего заявителю на праве аренды.</w:t>
      </w:r>
    </w:p>
    <w:p w:rsidR="00195CF6" w:rsidRPr="00195CF6" w:rsidRDefault="00195CF6" w:rsidP="00B46625">
      <w:pPr>
        <w:tabs>
          <w:tab w:val="left" w:pos="567"/>
          <w:tab w:val="left" w:pos="1134"/>
          <w:tab w:val="left" w:pos="1701"/>
          <w:tab w:val="left" w:pos="2268"/>
          <w:tab w:val="right" w:pos="992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195CF6">
        <w:rPr>
          <w:rFonts w:ascii="Times New Roman" w:eastAsia="Times New Roman" w:hAnsi="Times New Roman" w:cs="Times New Roman"/>
          <w:sz w:val="28"/>
          <w:szCs w:val="28"/>
          <w:lang w:eastAsia="ar-SA"/>
        </w:rPr>
        <w:t>В Едином государственном реестре недвижимости содержатся сведения о границах зоны с особыми условиями использования территории</w:t>
      </w:r>
      <w:r w:rsidRPr="00195CF6">
        <w:rPr>
          <w:rFonts w:ascii="Times New Roman" w:hAnsi="Times New Roman" w:cs="Times New Roman"/>
          <w:sz w:val="28"/>
          <w:szCs w:val="28"/>
        </w:rPr>
        <w:t xml:space="preserve"> </w:t>
      </w:r>
      <w:r w:rsidRPr="00195CF6">
        <w:rPr>
          <w:rFonts w:ascii="Times New Roman" w:eastAsia="Calibri" w:hAnsi="Times New Roman" w:cs="Times New Roman"/>
          <w:sz w:val="28"/>
          <w:szCs w:val="28"/>
        </w:rPr>
        <w:t>«Зона охраны природных объектов – береговая полоса» с условным номером 63:09-6.143</w:t>
      </w:r>
      <w:r w:rsidRPr="00195CF6">
        <w:rPr>
          <w:rFonts w:ascii="Times New Roman" w:eastAsia="Times New Roman" w:hAnsi="Times New Roman" w:cs="Times New Roman"/>
          <w:sz w:val="28"/>
          <w:szCs w:val="28"/>
          <w:lang w:eastAsia="ar-SA"/>
        </w:rPr>
        <w:t xml:space="preserve">, которые внесены в порядке информационного взаимодействия, установленного ст. 15 Федерального закона РФ от 24.07.2007 № 221-ФЗ «О кадастровой деятельности», на основании карты (плана), подготовленного администрацией городского округа Тольятти. </w:t>
      </w:r>
      <w:proofErr w:type="gramEnd"/>
    </w:p>
    <w:p w:rsidR="00195CF6" w:rsidRPr="00195CF6" w:rsidRDefault="00195CF6" w:rsidP="00B46625">
      <w:pPr>
        <w:autoSpaceDE w:val="0"/>
        <w:autoSpaceDN w:val="0"/>
        <w:adjustRightInd w:val="0"/>
        <w:spacing w:after="0" w:line="240" w:lineRule="auto"/>
        <w:ind w:firstLine="709"/>
        <w:jc w:val="both"/>
        <w:rPr>
          <w:rFonts w:ascii="Times New Roman" w:hAnsi="Times New Roman" w:cs="Times New Roman"/>
          <w:sz w:val="28"/>
          <w:szCs w:val="28"/>
        </w:rPr>
      </w:pPr>
      <w:r w:rsidRPr="00195CF6">
        <w:rPr>
          <w:rFonts w:ascii="Times New Roman" w:hAnsi="Times New Roman" w:cs="Times New Roman"/>
          <w:sz w:val="28"/>
          <w:szCs w:val="28"/>
        </w:rPr>
        <w:t xml:space="preserve">В силу </w:t>
      </w:r>
      <w:hyperlink r:id="rId8" w:history="1">
        <w:r w:rsidRPr="00195CF6">
          <w:rPr>
            <w:rFonts w:ascii="Times New Roman" w:hAnsi="Times New Roman" w:cs="Times New Roman"/>
            <w:sz w:val="28"/>
            <w:szCs w:val="28"/>
          </w:rPr>
          <w:t>статьи 1</w:t>
        </w:r>
      </w:hyperlink>
      <w:r w:rsidRPr="00195CF6">
        <w:rPr>
          <w:rFonts w:ascii="Times New Roman" w:hAnsi="Times New Roman" w:cs="Times New Roman"/>
          <w:sz w:val="28"/>
          <w:szCs w:val="28"/>
        </w:rPr>
        <w:t xml:space="preserve"> </w:t>
      </w:r>
      <w:r w:rsidR="0023183C">
        <w:rPr>
          <w:rFonts w:ascii="Times New Roman" w:hAnsi="Times New Roman" w:cs="Times New Roman"/>
          <w:sz w:val="28"/>
          <w:szCs w:val="28"/>
        </w:rPr>
        <w:t>ГрК</w:t>
      </w:r>
      <w:r w:rsidRPr="00195CF6">
        <w:rPr>
          <w:rFonts w:ascii="Times New Roman" w:hAnsi="Times New Roman" w:cs="Times New Roman"/>
          <w:sz w:val="28"/>
          <w:szCs w:val="28"/>
        </w:rPr>
        <w:t xml:space="preserve"> РФ виды зон с особыми условиями использования территорий устанавливаются законодательством Российской Федерации.</w:t>
      </w:r>
    </w:p>
    <w:p w:rsidR="00195CF6" w:rsidRPr="00195CF6" w:rsidRDefault="00195CF6" w:rsidP="00B46625">
      <w:pPr>
        <w:autoSpaceDE w:val="0"/>
        <w:autoSpaceDN w:val="0"/>
        <w:adjustRightInd w:val="0"/>
        <w:spacing w:after="0" w:line="240" w:lineRule="auto"/>
        <w:ind w:firstLine="709"/>
        <w:jc w:val="both"/>
        <w:rPr>
          <w:rFonts w:ascii="Times New Roman" w:hAnsi="Times New Roman" w:cs="Times New Roman"/>
          <w:sz w:val="28"/>
          <w:szCs w:val="28"/>
        </w:rPr>
      </w:pPr>
      <w:r w:rsidRPr="00195CF6">
        <w:rPr>
          <w:rFonts w:ascii="Times New Roman" w:hAnsi="Times New Roman" w:cs="Times New Roman"/>
          <w:sz w:val="28"/>
          <w:szCs w:val="28"/>
        </w:rPr>
        <w:lastRenderedPageBreak/>
        <w:t xml:space="preserve">Согласно </w:t>
      </w:r>
      <w:hyperlink r:id="rId9" w:history="1">
        <w:r w:rsidRPr="00195CF6">
          <w:rPr>
            <w:rFonts w:ascii="Times New Roman" w:hAnsi="Times New Roman" w:cs="Times New Roman"/>
            <w:sz w:val="28"/>
            <w:szCs w:val="28"/>
          </w:rPr>
          <w:t>статье 56</w:t>
        </w:r>
      </w:hyperlink>
      <w:r w:rsidRPr="00195CF6">
        <w:rPr>
          <w:rFonts w:ascii="Times New Roman" w:hAnsi="Times New Roman" w:cs="Times New Roman"/>
          <w:sz w:val="28"/>
          <w:szCs w:val="28"/>
        </w:rPr>
        <w:t xml:space="preserve"> Земельного кодекса РФ права на землю могут быть ограничены по основаниям, установленным Земельным </w:t>
      </w:r>
      <w:hyperlink r:id="rId10" w:history="1">
        <w:r w:rsidRPr="00195CF6">
          <w:rPr>
            <w:rFonts w:ascii="Times New Roman" w:hAnsi="Times New Roman" w:cs="Times New Roman"/>
            <w:sz w:val="28"/>
            <w:szCs w:val="28"/>
          </w:rPr>
          <w:t>кодексом</w:t>
        </w:r>
      </w:hyperlink>
      <w:r w:rsidRPr="00195CF6">
        <w:rPr>
          <w:rFonts w:ascii="Times New Roman" w:hAnsi="Times New Roman" w:cs="Times New Roman"/>
          <w:sz w:val="28"/>
          <w:szCs w:val="28"/>
        </w:rPr>
        <w:t xml:space="preserve"> РФ и федеральными законами.</w:t>
      </w:r>
    </w:p>
    <w:p w:rsidR="00195CF6" w:rsidRPr="00195CF6" w:rsidRDefault="00195CF6" w:rsidP="00B46625">
      <w:pPr>
        <w:autoSpaceDE w:val="0"/>
        <w:autoSpaceDN w:val="0"/>
        <w:adjustRightInd w:val="0"/>
        <w:spacing w:after="0" w:line="240" w:lineRule="auto"/>
        <w:ind w:firstLine="709"/>
        <w:jc w:val="both"/>
        <w:rPr>
          <w:rFonts w:ascii="Times New Roman" w:hAnsi="Times New Roman" w:cs="Times New Roman"/>
          <w:sz w:val="28"/>
          <w:szCs w:val="28"/>
        </w:rPr>
      </w:pPr>
      <w:r w:rsidRPr="00195CF6">
        <w:rPr>
          <w:rFonts w:ascii="Times New Roman" w:hAnsi="Times New Roman" w:cs="Times New Roman"/>
          <w:sz w:val="28"/>
          <w:szCs w:val="28"/>
        </w:rPr>
        <w:t xml:space="preserve">Федеральным </w:t>
      </w:r>
      <w:hyperlink r:id="rId11" w:history="1">
        <w:r w:rsidRPr="00195CF6">
          <w:rPr>
            <w:rFonts w:ascii="Times New Roman" w:hAnsi="Times New Roman" w:cs="Times New Roman"/>
            <w:sz w:val="28"/>
            <w:szCs w:val="28"/>
          </w:rPr>
          <w:t>законом</w:t>
        </w:r>
      </w:hyperlink>
      <w:r w:rsidRPr="00195CF6">
        <w:rPr>
          <w:rFonts w:ascii="Times New Roman" w:hAnsi="Times New Roman" w:cs="Times New Roman"/>
          <w:sz w:val="28"/>
          <w:szCs w:val="28"/>
        </w:rPr>
        <w:t xml:space="preserve"> от 03.08.2018 № 342-ФЗ «О внесении изменений в Градостроительный кодекс Российской Федерации и отдельные законодательные акты Российской Федерации» Земельный кодекс РФ дополнен </w:t>
      </w:r>
      <w:hyperlink r:id="rId12" w:history="1">
        <w:r w:rsidRPr="00195CF6">
          <w:rPr>
            <w:rFonts w:ascii="Times New Roman" w:hAnsi="Times New Roman" w:cs="Times New Roman"/>
            <w:sz w:val="28"/>
            <w:szCs w:val="28"/>
          </w:rPr>
          <w:t>статьей 105</w:t>
        </w:r>
      </w:hyperlink>
      <w:r w:rsidRPr="00195CF6">
        <w:rPr>
          <w:rFonts w:ascii="Times New Roman" w:hAnsi="Times New Roman" w:cs="Times New Roman"/>
          <w:sz w:val="28"/>
          <w:szCs w:val="28"/>
        </w:rPr>
        <w:t xml:space="preserve">, которая исчерпывающим образом устанавливает виды зон с особыми условиями использования территорий. При этом </w:t>
      </w:r>
      <w:r w:rsidRPr="00195CF6">
        <w:rPr>
          <w:rFonts w:ascii="Times New Roman" w:eastAsia="Calibri" w:hAnsi="Times New Roman" w:cs="Times New Roman"/>
          <w:sz w:val="28"/>
          <w:szCs w:val="28"/>
        </w:rPr>
        <w:t xml:space="preserve">«Зона охраны природных объектов – береговая полоса» </w:t>
      </w:r>
      <w:r w:rsidRPr="00195CF6">
        <w:rPr>
          <w:rFonts w:ascii="Times New Roman" w:hAnsi="Times New Roman" w:cs="Times New Roman"/>
          <w:sz w:val="28"/>
          <w:szCs w:val="28"/>
        </w:rPr>
        <w:t xml:space="preserve">к зонам с особыми условиями использования территорий не отнесена. В данной статье содержатся зоны с особыми условиями использования территории, относящиеся к водным объектам - </w:t>
      </w:r>
      <w:proofErr w:type="spellStart"/>
      <w:r w:rsidRPr="00195CF6">
        <w:rPr>
          <w:rFonts w:ascii="Times New Roman" w:hAnsi="Times New Roman" w:cs="Times New Roman"/>
          <w:sz w:val="28"/>
          <w:szCs w:val="28"/>
        </w:rPr>
        <w:t>водоохранная</w:t>
      </w:r>
      <w:proofErr w:type="spellEnd"/>
      <w:r w:rsidRPr="00195CF6">
        <w:rPr>
          <w:rFonts w:ascii="Times New Roman" w:hAnsi="Times New Roman" w:cs="Times New Roman"/>
          <w:sz w:val="28"/>
          <w:szCs w:val="28"/>
        </w:rPr>
        <w:t xml:space="preserve"> </w:t>
      </w:r>
      <w:hyperlink r:id="rId13" w:history="1">
        <w:r w:rsidRPr="00195CF6">
          <w:rPr>
            <w:rFonts w:ascii="Times New Roman" w:hAnsi="Times New Roman" w:cs="Times New Roman"/>
            <w:sz w:val="28"/>
            <w:szCs w:val="28"/>
          </w:rPr>
          <w:t>зона</w:t>
        </w:r>
      </w:hyperlink>
      <w:r w:rsidRPr="00195CF6">
        <w:rPr>
          <w:rFonts w:ascii="Times New Roman" w:hAnsi="Times New Roman" w:cs="Times New Roman"/>
          <w:sz w:val="28"/>
          <w:szCs w:val="28"/>
        </w:rPr>
        <w:t xml:space="preserve"> и прибрежная защитная полоса.</w:t>
      </w:r>
    </w:p>
    <w:p w:rsidR="00195CF6" w:rsidRPr="00195CF6" w:rsidRDefault="00195CF6" w:rsidP="00B46625">
      <w:pPr>
        <w:autoSpaceDE w:val="0"/>
        <w:autoSpaceDN w:val="0"/>
        <w:adjustRightInd w:val="0"/>
        <w:spacing w:after="0" w:line="240" w:lineRule="auto"/>
        <w:ind w:firstLine="709"/>
        <w:jc w:val="both"/>
        <w:rPr>
          <w:rFonts w:ascii="Times New Roman" w:hAnsi="Times New Roman" w:cs="Times New Roman"/>
          <w:sz w:val="28"/>
          <w:szCs w:val="28"/>
        </w:rPr>
      </w:pPr>
      <w:r w:rsidRPr="00195CF6">
        <w:rPr>
          <w:rFonts w:ascii="Times New Roman" w:hAnsi="Times New Roman" w:cs="Times New Roman"/>
          <w:sz w:val="28"/>
          <w:szCs w:val="28"/>
        </w:rPr>
        <w:t xml:space="preserve">В соответствии с </w:t>
      </w:r>
      <w:hyperlink r:id="rId14" w:history="1">
        <w:r w:rsidRPr="00195CF6">
          <w:rPr>
            <w:rFonts w:ascii="Times New Roman" w:hAnsi="Times New Roman" w:cs="Times New Roman"/>
            <w:sz w:val="28"/>
            <w:szCs w:val="28"/>
          </w:rPr>
          <w:t>п. 6 ст. 6</w:t>
        </w:r>
      </w:hyperlink>
      <w:r w:rsidRPr="00195CF6">
        <w:rPr>
          <w:rFonts w:ascii="Times New Roman" w:hAnsi="Times New Roman" w:cs="Times New Roman"/>
          <w:sz w:val="28"/>
          <w:szCs w:val="28"/>
        </w:rPr>
        <w:t xml:space="preserve"> Водного кодекса РФ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195CF6" w:rsidRPr="00195CF6" w:rsidRDefault="00195CF6" w:rsidP="00B46625">
      <w:pPr>
        <w:autoSpaceDE w:val="0"/>
        <w:autoSpaceDN w:val="0"/>
        <w:adjustRightInd w:val="0"/>
        <w:spacing w:after="0" w:line="240" w:lineRule="auto"/>
        <w:ind w:firstLine="709"/>
        <w:jc w:val="both"/>
        <w:rPr>
          <w:rFonts w:ascii="Times New Roman" w:hAnsi="Times New Roman" w:cs="Times New Roman"/>
          <w:sz w:val="28"/>
          <w:szCs w:val="28"/>
        </w:rPr>
      </w:pPr>
      <w:r w:rsidRPr="00195CF6">
        <w:rPr>
          <w:rFonts w:ascii="Times New Roman" w:hAnsi="Times New Roman" w:cs="Times New Roman"/>
          <w:sz w:val="28"/>
          <w:szCs w:val="28"/>
        </w:rPr>
        <w:t>Постановлением Правительства РФ от 29.04.2016 № 377 утверждены Правила определения местоположения береговой линии (границы водного объекта) (далее – постановление Правительства РФ № 377).</w:t>
      </w:r>
    </w:p>
    <w:p w:rsidR="00195CF6" w:rsidRPr="00195CF6" w:rsidRDefault="00195CF6" w:rsidP="00B46625">
      <w:pPr>
        <w:autoSpaceDE w:val="0"/>
        <w:autoSpaceDN w:val="0"/>
        <w:adjustRightInd w:val="0"/>
        <w:spacing w:after="0" w:line="240" w:lineRule="auto"/>
        <w:ind w:firstLine="709"/>
        <w:jc w:val="both"/>
        <w:rPr>
          <w:rFonts w:ascii="Times New Roman" w:hAnsi="Times New Roman" w:cs="Times New Roman"/>
          <w:sz w:val="28"/>
          <w:szCs w:val="28"/>
        </w:rPr>
      </w:pPr>
      <w:r w:rsidRPr="00195CF6">
        <w:rPr>
          <w:rFonts w:ascii="Times New Roman" w:hAnsi="Times New Roman" w:cs="Times New Roman"/>
          <w:sz w:val="28"/>
          <w:szCs w:val="28"/>
        </w:rPr>
        <w:t xml:space="preserve">В соответствии с </w:t>
      </w:r>
      <w:hyperlink r:id="rId15" w:history="1">
        <w:r w:rsidRPr="00195CF6">
          <w:rPr>
            <w:rFonts w:ascii="Times New Roman" w:hAnsi="Times New Roman" w:cs="Times New Roman"/>
            <w:sz w:val="28"/>
            <w:szCs w:val="28"/>
          </w:rPr>
          <w:t>п. 5</w:t>
        </w:r>
      </w:hyperlink>
      <w:r w:rsidRPr="00195CF6">
        <w:rPr>
          <w:rFonts w:ascii="Times New Roman" w:hAnsi="Times New Roman" w:cs="Times New Roman"/>
          <w:sz w:val="28"/>
          <w:szCs w:val="28"/>
        </w:rPr>
        <w:t xml:space="preserve"> Постановления Правительства РФ № 377 установление местоположения береговой линии (границы водного объекта) осуществляется:</w:t>
      </w:r>
    </w:p>
    <w:p w:rsidR="00195CF6" w:rsidRPr="00195CF6" w:rsidRDefault="00195CF6" w:rsidP="00B4662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195CF6">
        <w:rPr>
          <w:rFonts w:ascii="Times New Roman" w:hAnsi="Times New Roman" w:cs="Times New Roman"/>
          <w:sz w:val="28"/>
          <w:szCs w:val="28"/>
        </w:rPr>
        <w:t>а) органами государственной власти субъектов Российской Федерации - при реализации переданных полномочий Российской Федерации по осуществлению мер по охране водных объектов или их частей, находящихся в федеральной собственности и расположенных на территориях субъектов Российской Федерации, за исключением водоемов, которые полностью расположены на территориях соответствующих субъектов Российской Федерации и использование водных ресурсов которых осуществляется для обеспечения питьевого и хозяйственно-бытового водоснабжения 2 и</w:t>
      </w:r>
      <w:proofErr w:type="gramEnd"/>
      <w:r w:rsidRPr="00195CF6">
        <w:rPr>
          <w:rFonts w:ascii="Times New Roman" w:hAnsi="Times New Roman" w:cs="Times New Roman"/>
          <w:sz w:val="28"/>
          <w:szCs w:val="28"/>
        </w:rPr>
        <w:t xml:space="preserve"> более субъектов Российской Федерации, в соответствии с </w:t>
      </w:r>
      <w:hyperlink r:id="rId16" w:history="1">
        <w:r w:rsidRPr="00195CF6">
          <w:rPr>
            <w:rFonts w:ascii="Times New Roman" w:hAnsi="Times New Roman" w:cs="Times New Roman"/>
            <w:sz w:val="28"/>
            <w:szCs w:val="28"/>
          </w:rPr>
          <w:t>перечнем</w:t>
        </w:r>
      </w:hyperlink>
      <w:r w:rsidRPr="00195CF6">
        <w:rPr>
          <w:rFonts w:ascii="Times New Roman" w:hAnsi="Times New Roman" w:cs="Times New Roman"/>
          <w:sz w:val="28"/>
          <w:szCs w:val="28"/>
        </w:rPr>
        <w:t xml:space="preserve"> таких водоемов, установленным Правительством Российской Федерации;</w:t>
      </w:r>
    </w:p>
    <w:p w:rsidR="00195CF6" w:rsidRPr="00195CF6" w:rsidRDefault="00195CF6" w:rsidP="00B4662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195CF6">
        <w:rPr>
          <w:rFonts w:ascii="Times New Roman" w:hAnsi="Times New Roman" w:cs="Times New Roman"/>
          <w:sz w:val="28"/>
          <w:szCs w:val="28"/>
        </w:rPr>
        <w:t xml:space="preserve">б) Федеральным агентством водных ресурсов и его территориальными органами - в отношении водоемов, которые полностью расположены на территориях соответствующих субъектов Российской Федерации, использование водных ресурсов которых осуществляется для обеспечения питьевого и хозяйственно-бытового водоснабжения 2 и более субъектов Российской Федерации и которые входят в перечень водоемов, </w:t>
      </w:r>
      <w:r w:rsidRPr="00195CF6">
        <w:rPr>
          <w:rFonts w:ascii="Times New Roman" w:hAnsi="Times New Roman" w:cs="Times New Roman"/>
          <w:sz w:val="28"/>
          <w:szCs w:val="28"/>
        </w:rPr>
        <w:lastRenderedPageBreak/>
        <w:t>установленный Правительством Российской Федерации, а также морей или их отдельных частей.</w:t>
      </w:r>
      <w:proofErr w:type="gramEnd"/>
    </w:p>
    <w:p w:rsidR="00195CF6" w:rsidRPr="00195CF6" w:rsidRDefault="00195CF6" w:rsidP="00B46625">
      <w:pPr>
        <w:autoSpaceDE w:val="0"/>
        <w:autoSpaceDN w:val="0"/>
        <w:adjustRightInd w:val="0"/>
        <w:spacing w:after="0" w:line="240" w:lineRule="auto"/>
        <w:ind w:firstLine="709"/>
        <w:jc w:val="both"/>
        <w:rPr>
          <w:rFonts w:ascii="Times New Roman" w:hAnsi="Times New Roman" w:cs="Times New Roman"/>
          <w:sz w:val="28"/>
          <w:szCs w:val="28"/>
        </w:rPr>
      </w:pPr>
      <w:r w:rsidRPr="00195CF6">
        <w:rPr>
          <w:rFonts w:ascii="Times New Roman" w:hAnsi="Times New Roman" w:cs="Times New Roman"/>
          <w:sz w:val="28"/>
          <w:szCs w:val="28"/>
        </w:rPr>
        <w:t xml:space="preserve">Установление границ </w:t>
      </w:r>
      <w:proofErr w:type="spellStart"/>
      <w:r w:rsidRPr="00195CF6">
        <w:rPr>
          <w:rFonts w:ascii="Times New Roman" w:hAnsi="Times New Roman" w:cs="Times New Roman"/>
          <w:sz w:val="28"/>
          <w:szCs w:val="28"/>
        </w:rPr>
        <w:t>водоохранных</w:t>
      </w:r>
      <w:proofErr w:type="spellEnd"/>
      <w:r w:rsidRPr="00195CF6">
        <w:rPr>
          <w:rFonts w:ascii="Times New Roman" w:hAnsi="Times New Roman" w:cs="Times New Roman"/>
          <w:sz w:val="28"/>
          <w:szCs w:val="28"/>
        </w:rPr>
        <w:t xml:space="preserve"> зон осуществляется органами государственной власти субъектов РФ при реализации переданных полномочий РФ по осуществлению мер по охране водных объектов или их частей, находящихся в федеральной собственности и расположенных на территориях субъектов РФ; Федеральным агентством водных ресурсов и его территориальными органами - в отношении водоемов, которые полностью расположены на территориях соответствующих субъектов РФ (</w:t>
      </w:r>
      <w:hyperlink r:id="rId17" w:history="1">
        <w:r w:rsidRPr="00195CF6">
          <w:rPr>
            <w:rFonts w:ascii="Times New Roman" w:hAnsi="Times New Roman" w:cs="Times New Roman"/>
            <w:sz w:val="28"/>
            <w:szCs w:val="28"/>
          </w:rPr>
          <w:t>ч. 18 ст. 65</w:t>
        </w:r>
      </w:hyperlink>
      <w:r w:rsidRPr="00195CF6">
        <w:rPr>
          <w:rFonts w:ascii="Times New Roman" w:hAnsi="Times New Roman" w:cs="Times New Roman"/>
          <w:sz w:val="28"/>
          <w:szCs w:val="28"/>
        </w:rPr>
        <w:t xml:space="preserve"> Водного кодекса РФ, </w:t>
      </w:r>
      <w:hyperlink r:id="rId18" w:history="1">
        <w:r w:rsidRPr="00195CF6">
          <w:rPr>
            <w:rFonts w:ascii="Times New Roman" w:hAnsi="Times New Roman" w:cs="Times New Roman"/>
            <w:sz w:val="28"/>
            <w:szCs w:val="28"/>
          </w:rPr>
          <w:t>п. 3</w:t>
        </w:r>
      </w:hyperlink>
      <w:r w:rsidRPr="00195CF6">
        <w:rPr>
          <w:rFonts w:ascii="Times New Roman" w:hAnsi="Times New Roman" w:cs="Times New Roman"/>
          <w:sz w:val="28"/>
          <w:szCs w:val="28"/>
        </w:rPr>
        <w:t xml:space="preserve"> Правил установления границ </w:t>
      </w:r>
      <w:proofErr w:type="spellStart"/>
      <w:r w:rsidRPr="00195CF6">
        <w:rPr>
          <w:rFonts w:ascii="Times New Roman" w:hAnsi="Times New Roman" w:cs="Times New Roman"/>
          <w:sz w:val="28"/>
          <w:szCs w:val="28"/>
        </w:rPr>
        <w:t>водоохранных</w:t>
      </w:r>
      <w:proofErr w:type="spellEnd"/>
      <w:r w:rsidRPr="00195CF6">
        <w:rPr>
          <w:rFonts w:ascii="Times New Roman" w:hAnsi="Times New Roman" w:cs="Times New Roman"/>
          <w:sz w:val="28"/>
          <w:szCs w:val="28"/>
        </w:rPr>
        <w:t xml:space="preserve"> зон и границ прибрежных защитных полос водных объектов, утвержденных Постановлением Правительства РФ от 10.01.2009 № 17).</w:t>
      </w:r>
    </w:p>
    <w:p w:rsidR="00195CF6" w:rsidRPr="00195CF6" w:rsidRDefault="00195CF6" w:rsidP="00B46625">
      <w:pPr>
        <w:autoSpaceDE w:val="0"/>
        <w:autoSpaceDN w:val="0"/>
        <w:adjustRightInd w:val="0"/>
        <w:spacing w:after="0" w:line="240" w:lineRule="auto"/>
        <w:ind w:firstLine="709"/>
        <w:jc w:val="both"/>
        <w:rPr>
          <w:rFonts w:ascii="Times New Roman" w:hAnsi="Times New Roman" w:cs="Times New Roman"/>
          <w:sz w:val="28"/>
          <w:szCs w:val="28"/>
        </w:rPr>
      </w:pPr>
      <w:r w:rsidRPr="00195CF6">
        <w:rPr>
          <w:rFonts w:ascii="Times New Roman" w:hAnsi="Times New Roman" w:cs="Times New Roman"/>
          <w:sz w:val="28"/>
          <w:szCs w:val="28"/>
        </w:rPr>
        <w:t xml:space="preserve">Из приведенных правовых норм следует, что органам местного самоуправления не предоставлено право </w:t>
      </w:r>
      <w:proofErr w:type="gramStart"/>
      <w:r w:rsidRPr="00195CF6">
        <w:rPr>
          <w:rFonts w:ascii="Times New Roman" w:hAnsi="Times New Roman" w:cs="Times New Roman"/>
          <w:sz w:val="28"/>
          <w:szCs w:val="28"/>
        </w:rPr>
        <w:t>определять</w:t>
      </w:r>
      <w:proofErr w:type="gramEnd"/>
      <w:r w:rsidRPr="00195CF6">
        <w:rPr>
          <w:rFonts w:ascii="Times New Roman" w:hAnsi="Times New Roman" w:cs="Times New Roman"/>
          <w:sz w:val="28"/>
          <w:szCs w:val="28"/>
        </w:rPr>
        <w:t xml:space="preserve"> виды зон с особыми условиями использования территорий, в том числе зону охраны природных объектов – береговая полоса.</w:t>
      </w:r>
    </w:p>
    <w:p w:rsidR="00195CF6" w:rsidRPr="00195CF6" w:rsidRDefault="00195CF6" w:rsidP="00B46625">
      <w:pPr>
        <w:autoSpaceDE w:val="0"/>
        <w:autoSpaceDN w:val="0"/>
        <w:adjustRightInd w:val="0"/>
        <w:spacing w:after="0" w:line="240" w:lineRule="auto"/>
        <w:ind w:firstLine="709"/>
        <w:jc w:val="both"/>
        <w:rPr>
          <w:rFonts w:ascii="Times New Roman" w:hAnsi="Times New Roman" w:cs="Times New Roman"/>
          <w:sz w:val="28"/>
          <w:szCs w:val="28"/>
        </w:rPr>
      </w:pPr>
      <w:r w:rsidRPr="00195CF6">
        <w:rPr>
          <w:rFonts w:ascii="Times New Roman" w:hAnsi="Times New Roman" w:cs="Times New Roman"/>
          <w:sz w:val="28"/>
          <w:szCs w:val="28"/>
        </w:rPr>
        <w:t xml:space="preserve">Таким образом, в связи с изменением действующего законодательства, необходимо внести изменения в Правила в целях приведения их в соответствие </w:t>
      </w:r>
      <w:proofErr w:type="gramStart"/>
      <w:r w:rsidRPr="00195CF6">
        <w:rPr>
          <w:rFonts w:ascii="Times New Roman" w:hAnsi="Times New Roman" w:cs="Times New Roman"/>
          <w:sz w:val="28"/>
          <w:szCs w:val="28"/>
        </w:rPr>
        <w:t>с</w:t>
      </w:r>
      <w:proofErr w:type="gramEnd"/>
      <w:r w:rsidRPr="00195CF6">
        <w:rPr>
          <w:rFonts w:ascii="Times New Roman" w:hAnsi="Times New Roman" w:cs="Times New Roman"/>
          <w:sz w:val="28"/>
          <w:szCs w:val="28"/>
        </w:rPr>
        <w:t xml:space="preserve"> </w:t>
      </w:r>
      <w:proofErr w:type="gramStart"/>
      <w:r w:rsidRPr="00195CF6">
        <w:rPr>
          <w:rFonts w:ascii="Times New Roman" w:hAnsi="Times New Roman" w:cs="Times New Roman"/>
          <w:sz w:val="28"/>
          <w:szCs w:val="28"/>
        </w:rPr>
        <w:t>требованиям</w:t>
      </w:r>
      <w:proofErr w:type="gramEnd"/>
      <w:r w:rsidRPr="00195CF6">
        <w:rPr>
          <w:rFonts w:ascii="Times New Roman" w:hAnsi="Times New Roman" w:cs="Times New Roman"/>
          <w:sz w:val="28"/>
          <w:szCs w:val="28"/>
        </w:rPr>
        <w:t xml:space="preserve"> законодательства Российской Федерации.</w:t>
      </w:r>
    </w:p>
    <w:p w:rsidR="00B46625" w:rsidRPr="00B46625" w:rsidRDefault="00B46625" w:rsidP="00B46625">
      <w:pPr>
        <w:spacing w:after="0" w:line="240" w:lineRule="auto"/>
        <w:ind w:firstLine="709"/>
        <w:jc w:val="both"/>
        <w:rPr>
          <w:rFonts w:ascii="Times New Roman" w:hAnsi="Times New Roman" w:cs="Times New Roman"/>
          <w:sz w:val="28"/>
          <w:szCs w:val="28"/>
        </w:rPr>
      </w:pPr>
      <w:proofErr w:type="gramStart"/>
      <w:r w:rsidRPr="00B46625">
        <w:rPr>
          <w:rFonts w:ascii="Times New Roman" w:hAnsi="Times New Roman" w:cs="Times New Roman"/>
          <w:sz w:val="28"/>
          <w:szCs w:val="28"/>
        </w:rPr>
        <w:t xml:space="preserve">Необходимо отметить, что в соответствии с ч.3.3 ст. 33 </w:t>
      </w:r>
      <w:proofErr w:type="spellStart"/>
      <w:r w:rsidRPr="00B46625">
        <w:rPr>
          <w:rFonts w:ascii="Times New Roman" w:hAnsi="Times New Roman" w:cs="Times New Roman"/>
          <w:sz w:val="28"/>
          <w:szCs w:val="28"/>
        </w:rPr>
        <w:t>ГрК</w:t>
      </w:r>
      <w:proofErr w:type="spellEnd"/>
      <w:r w:rsidRPr="00B46625">
        <w:rPr>
          <w:rFonts w:ascii="Times New Roman" w:hAnsi="Times New Roman" w:cs="Times New Roman"/>
          <w:sz w:val="28"/>
          <w:szCs w:val="28"/>
        </w:rPr>
        <w:t xml:space="preserve"> РФ в целях внесения изменений в правила землепользования и застройки в случаях, предусмотренных </w:t>
      </w:r>
      <w:hyperlink r:id="rId19" w:history="1">
        <w:r w:rsidRPr="00B46625">
          <w:rPr>
            <w:rFonts w:ascii="Times New Roman" w:hAnsi="Times New Roman" w:cs="Times New Roman"/>
            <w:sz w:val="28"/>
            <w:szCs w:val="28"/>
          </w:rPr>
          <w:t>пунктами 3</w:t>
        </w:r>
      </w:hyperlink>
      <w:r w:rsidRPr="00B46625">
        <w:rPr>
          <w:rFonts w:ascii="Times New Roman" w:hAnsi="Times New Roman" w:cs="Times New Roman"/>
          <w:sz w:val="28"/>
          <w:szCs w:val="28"/>
        </w:rPr>
        <w:t xml:space="preserve"> - </w:t>
      </w:r>
      <w:hyperlink r:id="rId20" w:history="1">
        <w:r w:rsidRPr="00B46625">
          <w:rPr>
            <w:rFonts w:ascii="Times New Roman" w:hAnsi="Times New Roman" w:cs="Times New Roman"/>
            <w:sz w:val="28"/>
            <w:szCs w:val="28"/>
          </w:rPr>
          <w:t>5 части 2</w:t>
        </w:r>
      </w:hyperlink>
      <w:r w:rsidRPr="00B46625">
        <w:rPr>
          <w:rFonts w:ascii="Times New Roman" w:hAnsi="Times New Roman" w:cs="Times New Roman"/>
          <w:sz w:val="28"/>
          <w:szCs w:val="28"/>
        </w:rPr>
        <w:t xml:space="preserve"> и </w:t>
      </w:r>
      <w:hyperlink r:id="rId21" w:history="1">
        <w:r w:rsidRPr="00B46625">
          <w:rPr>
            <w:rFonts w:ascii="Times New Roman" w:hAnsi="Times New Roman" w:cs="Times New Roman"/>
            <w:sz w:val="28"/>
            <w:szCs w:val="28"/>
          </w:rPr>
          <w:t>частью 3.1</w:t>
        </w:r>
      </w:hyperlink>
      <w:r w:rsidRPr="00B46625">
        <w:rPr>
          <w:rFonts w:ascii="Times New Roman" w:hAnsi="Times New Roman" w:cs="Times New Roman"/>
          <w:sz w:val="28"/>
          <w:szCs w:val="28"/>
        </w:rPr>
        <w:t xml:space="preserve"> данной статьи (в том числе установление, изменение, прекращение существования зоны с особыми условиями использования территории), проведение общественных обсуждений или публичных слушаний, опубликование сообщения о принятии решения о подготовке</w:t>
      </w:r>
      <w:proofErr w:type="gramEnd"/>
      <w:r w:rsidRPr="00B46625">
        <w:rPr>
          <w:rFonts w:ascii="Times New Roman" w:hAnsi="Times New Roman" w:cs="Times New Roman"/>
          <w:sz w:val="28"/>
          <w:szCs w:val="28"/>
        </w:rPr>
        <w:t xml:space="preserve"> проекта о внесении изменений в правила землепользования и застройки и подготовка предусмотренного </w:t>
      </w:r>
      <w:hyperlink r:id="rId22" w:history="1">
        <w:r w:rsidRPr="00B46625">
          <w:rPr>
            <w:rFonts w:ascii="Times New Roman" w:hAnsi="Times New Roman" w:cs="Times New Roman"/>
            <w:sz w:val="28"/>
            <w:szCs w:val="28"/>
          </w:rPr>
          <w:t>частью 4</w:t>
        </w:r>
      </w:hyperlink>
      <w:r w:rsidRPr="00B46625">
        <w:rPr>
          <w:rFonts w:ascii="Times New Roman" w:hAnsi="Times New Roman" w:cs="Times New Roman"/>
          <w:sz w:val="28"/>
          <w:szCs w:val="28"/>
        </w:rPr>
        <w:t xml:space="preserve"> данной статьи заключения комиссии не требуются.</w:t>
      </w:r>
    </w:p>
    <w:p w:rsidR="00195CF6" w:rsidRPr="00B945F4" w:rsidRDefault="00195CF6" w:rsidP="00B4662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Постановление о подготовке проекта решения Думы городского округа Тольятти о внесении изменений в Правила принято главой городского округа</w:t>
      </w:r>
      <w:r w:rsidR="00B46625">
        <w:rPr>
          <w:rFonts w:ascii="Times New Roman" w:hAnsi="Times New Roman" w:cs="Times New Roman"/>
          <w:sz w:val="28"/>
          <w:szCs w:val="28"/>
        </w:rPr>
        <w:t xml:space="preserve"> 26.03.2024</w:t>
      </w:r>
      <w:r w:rsidRPr="00A37719">
        <w:rPr>
          <w:rFonts w:ascii="Times New Roman" w:hAnsi="Times New Roman"/>
          <w:sz w:val="27"/>
          <w:szCs w:val="27"/>
        </w:rPr>
        <w:t xml:space="preserve"> № </w:t>
      </w:r>
      <w:r w:rsidR="00B46625">
        <w:rPr>
          <w:rFonts w:ascii="Times New Roman" w:hAnsi="Times New Roman"/>
          <w:sz w:val="27"/>
          <w:szCs w:val="27"/>
        </w:rPr>
        <w:t>517</w:t>
      </w:r>
      <w:r w:rsidRPr="00A37719">
        <w:rPr>
          <w:rFonts w:ascii="Times New Roman" w:hAnsi="Times New Roman"/>
          <w:sz w:val="27"/>
          <w:szCs w:val="27"/>
        </w:rPr>
        <w:t>-п/1</w:t>
      </w:r>
      <w:r>
        <w:rPr>
          <w:rFonts w:ascii="Times New Roman" w:hAnsi="Times New Roman"/>
          <w:sz w:val="27"/>
          <w:szCs w:val="27"/>
        </w:rPr>
        <w:t>.</w:t>
      </w:r>
    </w:p>
    <w:p w:rsidR="00195CF6" w:rsidRDefault="00F4311B" w:rsidP="00B46625">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Вместе с тем,</w:t>
      </w:r>
      <w:r w:rsidR="00716502">
        <w:rPr>
          <w:rFonts w:ascii="Times New Roman" w:hAnsi="Times New Roman" w:cs="Times New Roman"/>
          <w:color w:val="000000" w:themeColor="text1"/>
          <w:sz w:val="28"/>
          <w:szCs w:val="28"/>
        </w:rPr>
        <w:t xml:space="preserve"> п</w:t>
      </w:r>
      <w:r w:rsidR="00195CF6">
        <w:rPr>
          <w:rFonts w:ascii="Times New Roman" w:hAnsi="Times New Roman" w:cs="Times New Roman"/>
          <w:color w:val="000000" w:themeColor="text1"/>
          <w:sz w:val="28"/>
          <w:szCs w:val="28"/>
        </w:rPr>
        <w:t xml:space="preserve">остановлением администрации городского округа Тольятти от </w:t>
      </w:r>
      <w:r w:rsidR="00B46625">
        <w:rPr>
          <w:rFonts w:ascii="Times New Roman" w:hAnsi="Times New Roman"/>
          <w:sz w:val="27"/>
          <w:szCs w:val="27"/>
        </w:rPr>
        <w:t>25</w:t>
      </w:r>
      <w:r w:rsidR="00195CF6" w:rsidRPr="00A37719">
        <w:rPr>
          <w:rFonts w:ascii="Times New Roman" w:hAnsi="Times New Roman"/>
          <w:sz w:val="27"/>
          <w:szCs w:val="27"/>
        </w:rPr>
        <w:t xml:space="preserve">.04.2024 № </w:t>
      </w:r>
      <w:r w:rsidR="00B46625">
        <w:rPr>
          <w:rFonts w:ascii="Times New Roman" w:hAnsi="Times New Roman"/>
          <w:sz w:val="27"/>
          <w:szCs w:val="27"/>
        </w:rPr>
        <w:t>777</w:t>
      </w:r>
      <w:r w:rsidR="00195CF6" w:rsidRPr="00A37719">
        <w:rPr>
          <w:rFonts w:ascii="Times New Roman" w:hAnsi="Times New Roman"/>
          <w:sz w:val="27"/>
          <w:szCs w:val="27"/>
        </w:rPr>
        <w:t xml:space="preserve">-п/1 </w:t>
      </w:r>
      <w:r w:rsidR="00195CF6">
        <w:rPr>
          <w:rFonts w:ascii="Times New Roman" w:hAnsi="Times New Roman" w:cs="Times New Roman"/>
          <w:color w:val="000000" w:themeColor="text1"/>
          <w:sz w:val="28"/>
          <w:szCs w:val="28"/>
        </w:rPr>
        <w:t>назначены публичные слушания по рассматриваемому проекту решения Думы.</w:t>
      </w:r>
    </w:p>
    <w:p w:rsidR="00195CF6" w:rsidRDefault="00195CF6" w:rsidP="00B4662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Собрание участников публичных слушаний по представленному проекту решения Думы проведено </w:t>
      </w:r>
      <w:r w:rsidR="00B46625">
        <w:rPr>
          <w:rFonts w:ascii="Times New Roman" w:hAnsi="Times New Roman" w:cs="Times New Roman"/>
          <w:color w:val="000000" w:themeColor="text1"/>
          <w:sz w:val="28"/>
          <w:szCs w:val="28"/>
        </w:rPr>
        <w:t>25</w:t>
      </w:r>
      <w:r>
        <w:rPr>
          <w:rFonts w:ascii="Times New Roman" w:hAnsi="Times New Roman" w:cs="Times New Roman"/>
          <w:color w:val="000000" w:themeColor="text1"/>
          <w:sz w:val="28"/>
          <w:szCs w:val="28"/>
        </w:rPr>
        <w:t>.0</w:t>
      </w:r>
      <w:r w:rsidR="00B46625">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.2024.</w:t>
      </w:r>
    </w:p>
    <w:p w:rsidR="00195CF6" w:rsidRDefault="00195CF6" w:rsidP="00B46625">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bookmarkStart w:id="1" w:name="Par5"/>
      <w:bookmarkStart w:id="2" w:name="Par8"/>
      <w:bookmarkEnd w:id="1"/>
      <w:bookmarkEnd w:id="2"/>
      <w:proofErr w:type="gramStart"/>
      <w:r>
        <w:rPr>
          <w:rFonts w:ascii="Times New Roman" w:hAnsi="Times New Roman" w:cs="Times New Roman"/>
          <w:sz w:val="28"/>
          <w:szCs w:val="28"/>
        </w:rPr>
        <w:t>В соответствии с</w:t>
      </w:r>
      <w:r>
        <w:rPr>
          <w:rFonts w:ascii="Times New Roman" w:eastAsia="Times New Roman" w:hAnsi="Times New Roman" w:cs="Times New Roman"/>
          <w:sz w:val="28"/>
          <w:szCs w:val="28"/>
          <w:lang w:eastAsia="ru-RU"/>
        </w:rPr>
        <w:t xml:space="preserve"> Законом Самарской области от 14.11.2014 № 117-ГД «</w:t>
      </w:r>
      <w:r>
        <w:rPr>
          <w:rFonts w:ascii="Times New Roman" w:hAnsi="Times New Roman" w:cs="Times New Roman"/>
          <w:sz w:val="28"/>
          <w:szCs w:val="28"/>
        </w:rPr>
        <w:t xml:space="preserve">Об установлении правовых основ проведения органами местного самоуправления в Самарской области оценки регулирующего воздействия проектов муниципальных нормативных правовых актов, затрагивающих вопросы осуществления предпринимательской и иной экономической деятельности, и экспертизы муниципальных нормативных правовых актов, затрагивающих вопросы осуществления предпринимательской и инвестиционной деятельности» и </w:t>
      </w:r>
      <w:r>
        <w:rPr>
          <w:rFonts w:ascii="Times New Roman" w:eastAsia="Times New Roman" w:hAnsi="Times New Roman" w:cs="Times New Roman"/>
          <w:sz w:val="28"/>
          <w:szCs w:val="28"/>
          <w:lang w:eastAsia="ru-RU"/>
        </w:rPr>
        <w:t xml:space="preserve">Порядком </w:t>
      </w:r>
      <w:r>
        <w:rPr>
          <w:rFonts w:ascii="Times New Roman" w:hAnsi="Times New Roman" w:cs="Times New Roman"/>
          <w:sz w:val="28"/>
          <w:szCs w:val="28"/>
        </w:rPr>
        <w:t xml:space="preserve">проведения оценки </w:t>
      </w:r>
      <w:r>
        <w:rPr>
          <w:rFonts w:ascii="Times New Roman" w:hAnsi="Times New Roman" w:cs="Times New Roman"/>
          <w:sz w:val="28"/>
          <w:szCs w:val="28"/>
        </w:rPr>
        <w:lastRenderedPageBreak/>
        <w:t>регулирующего воздействия проектов муниципальных нормативных правовых актов</w:t>
      </w:r>
      <w:proofErr w:type="gramEnd"/>
      <w:r>
        <w:rPr>
          <w:rFonts w:ascii="Times New Roman" w:hAnsi="Times New Roman" w:cs="Times New Roman"/>
          <w:sz w:val="28"/>
          <w:szCs w:val="28"/>
        </w:rPr>
        <w:t xml:space="preserve"> городского округа Тольятти, затрагивающих вопросы осуществления предпринимательской и иной экономической деятельности, и экспертизы муниципальных нормативных правовых актов городского округа Тольятти, затрагивающих вопросы осуществления предпринимательской и инвестиционной деятельности, утвержденным решением Думы городского округа Тольятти от 04.03.2020 № 514</w:t>
      </w:r>
      <w:r>
        <w:rPr>
          <w:rFonts w:ascii="Times New Roman" w:eastAsia="Times New Roman" w:hAnsi="Times New Roman" w:cs="Times New Roman"/>
          <w:sz w:val="28"/>
          <w:szCs w:val="28"/>
          <w:lang w:eastAsia="ru-RU"/>
        </w:rPr>
        <w:t>, в пакете документов представлено заключение</w:t>
      </w:r>
      <w:r>
        <w:rPr>
          <w:rFonts w:ascii="Times New Roman" w:hAnsi="Times New Roman" w:cs="Times New Roman"/>
          <w:sz w:val="28"/>
          <w:szCs w:val="28"/>
        </w:rPr>
        <w:t xml:space="preserve"> уполномоченного органа об оценке регулирующего воздействия</w:t>
      </w:r>
      <w:r>
        <w:rPr>
          <w:rFonts w:ascii="Times New Roman" w:eastAsia="Times New Roman" w:hAnsi="Times New Roman" w:cs="Times New Roman"/>
          <w:sz w:val="28"/>
          <w:szCs w:val="28"/>
          <w:lang w:eastAsia="ru-RU"/>
        </w:rPr>
        <w:t xml:space="preserve"> от</w:t>
      </w:r>
      <w:r w:rsidR="00B46625">
        <w:rPr>
          <w:rFonts w:ascii="Times New Roman" w:eastAsia="Times New Roman" w:hAnsi="Times New Roman" w:cs="Times New Roman"/>
          <w:sz w:val="28"/>
          <w:szCs w:val="28"/>
          <w:lang w:eastAsia="ru-RU"/>
        </w:rPr>
        <w:t xml:space="preserve"> 17.06.2024</w:t>
      </w:r>
      <w:r>
        <w:rPr>
          <w:rFonts w:ascii="Times New Roman" w:eastAsia="Times New Roman" w:hAnsi="Times New Roman" w:cs="Times New Roman"/>
          <w:sz w:val="28"/>
          <w:szCs w:val="28"/>
          <w:lang w:eastAsia="ru-RU"/>
        </w:rPr>
        <w:t xml:space="preserve">. </w:t>
      </w:r>
    </w:p>
    <w:p w:rsidR="00195CF6" w:rsidRDefault="00195CF6" w:rsidP="00B46625">
      <w:pPr>
        <w:widowControl w:val="0"/>
        <w:spacing w:after="0" w:line="240" w:lineRule="auto"/>
        <w:ind w:left="80" w:right="60"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lang w:eastAsia="ru-RU" w:bidi="ru-RU"/>
        </w:rPr>
        <w:t>Из представленного заключения следует, что</w:t>
      </w:r>
      <w:r>
        <w:rPr>
          <w:rFonts w:ascii="Times New Roman" w:eastAsia="Times New Roman" w:hAnsi="Times New Roman" w:cs="Times New Roman"/>
          <w:i/>
          <w:iCs/>
          <w:sz w:val="28"/>
          <w:szCs w:val="28"/>
          <w:lang w:eastAsia="ru-RU" w:bidi="ru-RU"/>
        </w:rPr>
        <w:t xml:space="preserve"> </w:t>
      </w:r>
      <w:r>
        <w:rPr>
          <w:rFonts w:ascii="Times New Roman" w:eastAsia="Times New Roman" w:hAnsi="Times New Roman" w:cs="Times New Roman"/>
          <w:iCs/>
          <w:sz w:val="28"/>
          <w:szCs w:val="28"/>
          <w:lang w:eastAsia="ru-RU" w:bidi="ru-RU"/>
        </w:rPr>
        <w:t>проект не вводит новых и не изменяет содержание существующих обязанностей, запретов и ограничений для субъектов предпринимательской и инвестиционной деятельности.</w:t>
      </w:r>
    </w:p>
    <w:p w:rsidR="00195CF6" w:rsidRDefault="00195CF6" w:rsidP="00B46625">
      <w:pPr>
        <w:widowControl w:val="0"/>
        <w:spacing w:after="0" w:line="240" w:lineRule="auto"/>
        <w:ind w:left="80" w:right="60" w:firstLine="709"/>
        <w:jc w:val="both"/>
        <w:rPr>
          <w:rFonts w:ascii="Times New Roman" w:eastAsia="Times New Roman" w:hAnsi="Times New Roman" w:cs="Times New Roman"/>
          <w:iCs/>
          <w:sz w:val="28"/>
          <w:szCs w:val="28"/>
          <w:lang w:eastAsia="ru-RU" w:bidi="ru-RU"/>
        </w:rPr>
      </w:pPr>
      <w:r>
        <w:rPr>
          <w:rFonts w:ascii="Times New Roman" w:eastAsia="Times New Roman" w:hAnsi="Times New Roman" w:cs="Times New Roman"/>
          <w:iCs/>
          <w:sz w:val="28"/>
          <w:szCs w:val="28"/>
          <w:lang w:eastAsia="ru-RU" w:bidi="ru-RU"/>
        </w:rPr>
        <w:t xml:space="preserve">Также уполномоченный орган делает вывод о том, что в проекте отсутствуют положения, способствующие возникновению необоснованных расходов субъектов предпринимательской и инвестиционной деятельности и бюджета городского округа Тольятти. </w:t>
      </w:r>
    </w:p>
    <w:p w:rsidR="00195CF6" w:rsidRPr="00D51EE7" w:rsidRDefault="00195CF6" w:rsidP="00B4662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51EE7">
        <w:rPr>
          <w:rFonts w:ascii="Times New Roman" w:hAnsi="Times New Roman" w:cs="Times New Roman"/>
          <w:sz w:val="28"/>
          <w:szCs w:val="28"/>
        </w:rPr>
        <w:t xml:space="preserve">Согласно ч.5.1. ст. 33 </w:t>
      </w:r>
      <w:r w:rsidRPr="00D51EE7">
        <w:rPr>
          <w:rFonts w:ascii="Times New Roman" w:eastAsia="Times New Roman" w:hAnsi="Times New Roman" w:cs="Times New Roman"/>
          <w:bCs/>
          <w:sz w:val="28"/>
          <w:szCs w:val="28"/>
          <w:lang w:eastAsia="ru-RU"/>
        </w:rPr>
        <w:t>Градостроительного кодекса РФ</w:t>
      </w:r>
      <w:r w:rsidRPr="00D51EE7">
        <w:rPr>
          <w:rFonts w:ascii="Times New Roman" w:hAnsi="Times New Roman" w:cs="Times New Roman"/>
          <w:sz w:val="28"/>
          <w:szCs w:val="28"/>
        </w:rPr>
        <w:t xml:space="preserve">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roofErr w:type="gramEnd"/>
    </w:p>
    <w:p w:rsidR="00195CF6" w:rsidRDefault="00195CF6" w:rsidP="00B46625">
      <w:pPr>
        <w:tabs>
          <w:tab w:val="left" w:pos="567"/>
        </w:tabs>
        <w:spacing w:after="0" w:line="240" w:lineRule="auto"/>
        <w:ind w:firstLine="709"/>
        <w:jc w:val="both"/>
        <w:rPr>
          <w:rFonts w:ascii="Times New Roman" w:eastAsia="Calibri" w:hAnsi="Times New Roman" w:cs="Times New Roman"/>
          <w:iCs/>
          <w:sz w:val="28"/>
          <w:szCs w:val="28"/>
        </w:rPr>
      </w:pPr>
      <w:r>
        <w:rPr>
          <w:rFonts w:ascii="Times New Roman" w:eastAsia="Calibri" w:hAnsi="Times New Roman" w:cs="Times New Roman"/>
          <w:sz w:val="28"/>
          <w:szCs w:val="28"/>
        </w:rPr>
        <w:t xml:space="preserve">Антикоррупционная экспертиза  проекта нормативного правового акта проведена, </w:t>
      </w:r>
      <w:proofErr w:type="spellStart"/>
      <w:r>
        <w:rPr>
          <w:rFonts w:ascii="Times New Roman" w:eastAsia="Calibri" w:hAnsi="Times New Roman" w:cs="Times New Roman"/>
          <w:iCs/>
          <w:sz w:val="28"/>
          <w:szCs w:val="28"/>
        </w:rPr>
        <w:t>коррупциогенные</w:t>
      </w:r>
      <w:proofErr w:type="spellEnd"/>
      <w:r>
        <w:rPr>
          <w:rFonts w:ascii="Times New Roman" w:eastAsia="Calibri" w:hAnsi="Times New Roman" w:cs="Times New Roman"/>
          <w:iCs/>
          <w:sz w:val="28"/>
          <w:szCs w:val="28"/>
        </w:rPr>
        <w:t xml:space="preserve"> факторы не выявлены.</w:t>
      </w:r>
    </w:p>
    <w:p w:rsidR="00195CF6" w:rsidRDefault="00195CF6" w:rsidP="00B4662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Вопрос относится к предметам ведения постоянной комиссии по муниципальному имуществу, градостроительству и землепользованию.</w:t>
      </w:r>
    </w:p>
    <w:p w:rsidR="00195CF6" w:rsidRDefault="00195CF6" w:rsidP="00B4662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Вывод: представленный вопрос относится к компетенции Думы городского округа и  может быть рассмотрен на её заседании.</w:t>
      </w:r>
    </w:p>
    <w:p w:rsidR="00195CF6" w:rsidRDefault="00195CF6" w:rsidP="00B46625">
      <w:pPr>
        <w:keepNext/>
        <w:spacing w:after="0" w:line="240" w:lineRule="auto"/>
        <w:ind w:firstLine="709"/>
        <w:jc w:val="both"/>
        <w:outlineLvl w:val="1"/>
        <w:rPr>
          <w:rFonts w:ascii="Times New Roman" w:eastAsia="Times New Roman" w:hAnsi="Times New Roman" w:cs="Times New Roman"/>
          <w:sz w:val="28"/>
          <w:szCs w:val="28"/>
          <w:lang w:eastAsia="ru-RU"/>
        </w:rPr>
      </w:pPr>
    </w:p>
    <w:p w:rsidR="00B46625" w:rsidRDefault="00B46625" w:rsidP="00B46625">
      <w:pPr>
        <w:keepNext/>
        <w:spacing w:after="0" w:line="240" w:lineRule="auto"/>
        <w:ind w:firstLine="709"/>
        <w:jc w:val="both"/>
        <w:outlineLvl w:val="1"/>
        <w:rPr>
          <w:rFonts w:ascii="Times New Roman" w:eastAsia="Times New Roman" w:hAnsi="Times New Roman" w:cs="Times New Roman"/>
          <w:sz w:val="28"/>
          <w:szCs w:val="28"/>
          <w:lang w:eastAsia="ru-RU"/>
        </w:rPr>
      </w:pPr>
    </w:p>
    <w:p w:rsidR="00B46625" w:rsidRDefault="00B46625" w:rsidP="00B46625">
      <w:pPr>
        <w:keepNext/>
        <w:spacing w:after="0" w:line="240" w:lineRule="auto"/>
        <w:ind w:firstLine="709"/>
        <w:jc w:val="both"/>
        <w:outlineLvl w:val="1"/>
        <w:rPr>
          <w:rFonts w:ascii="Times New Roman" w:eastAsia="Times New Roman" w:hAnsi="Times New Roman" w:cs="Times New Roman"/>
          <w:sz w:val="28"/>
          <w:szCs w:val="28"/>
          <w:lang w:eastAsia="ru-RU"/>
        </w:rPr>
      </w:pPr>
    </w:p>
    <w:p w:rsidR="00195CF6" w:rsidRDefault="00195CF6" w:rsidP="00B46625">
      <w:pPr>
        <w:keepNext/>
        <w:spacing w:after="0" w:line="240" w:lineRule="auto"/>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Начальник юридического отдела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Е.В. Смирнова</w:t>
      </w:r>
    </w:p>
    <w:p w:rsidR="00195CF6" w:rsidRDefault="00195CF6" w:rsidP="00B46625">
      <w:pPr>
        <w:spacing w:after="0" w:line="240" w:lineRule="auto"/>
        <w:ind w:firstLine="709"/>
        <w:jc w:val="both"/>
        <w:rPr>
          <w:rFonts w:ascii="Times New Roman" w:eastAsia="Times New Roman" w:hAnsi="Times New Roman" w:cs="Times New Roman"/>
          <w:sz w:val="28"/>
          <w:szCs w:val="28"/>
          <w:lang w:eastAsia="ru-RU"/>
        </w:rPr>
      </w:pPr>
    </w:p>
    <w:p w:rsidR="00B46625" w:rsidRDefault="00B46625" w:rsidP="00B46625">
      <w:pPr>
        <w:spacing w:after="0" w:line="240" w:lineRule="auto"/>
        <w:ind w:firstLine="709"/>
        <w:jc w:val="both"/>
        <w:rPr>
          <w:rFonts w:ascii="Times New Roman" w:eastAsia="Times New Roman" w:hAnsi="Times New Roman" w:cs="Times New Roman"/>
          <w:sz w:val="28"/>
          <w:szCs w:val="28"/>
          <w:lang w:eastAsia="ru-RU"/>
        </w:rPr>
      </w:pPr>
    </w:p>
    <w:p w:rsidR="00B46625" w:rsidRDefault="00B46625" w:rsidP="00B46625">
      <w:pPr>
        <w:spacing w:after="0" w:line="240" w:lineRule="auto"/>
        <w:ind w:firstLine="709"/>
        <w:jc w:val="both"/>
        <w:rPr>
          <w:rFonts w:ascii="Times New Roman" w:eastAsia="Times New Roman" w:hAnsi="Times New Roman" w:cs="Times New Roman"/>
          <w:sz w:val="28"/>
          <w:szCs w:val="28"/>
          <w:lang w:eastAsia="ru-RU"/>
        </w:rPr>
      </w:pPr>
    </w:p>
    <w:p w:rsidR="00195CF6" w:rsidRDefault="00195CF6" w:rsidP="00B46625">
      <w:pPr>
        <w:spacing w:after="0" w:line="240" w:lineRule="auto"/>
        <w:ind w:firstLine="709"/>
        <w:jc w:val="both"/>
      </w:pPr>
      <w:r>
        <w:rPr>
          <w:rFonts w:ascii="Times New Roman" w:eastAsia="Times New Roman" w:hAnsi="Times New Roman" w:cs="Times New Roman"/>
          <w:sz w:val="28"/>
          <w:szCs w:val="28"/>
          <w:lang w:eastAsia="ru-RU"/>
        </w:rPr>
        <w:t xml:space="preserve">Романова </w:t>
      </w:r>
    </w:p>
    <w:p w:rsidR="00080EDA" w:rsidRPr="00195CF6" w:rsidRDefault="00080EDA" w:rsidP="00B46625">
      <w:pPr>
        <w:ind w:firstLine="709"/>
      </w:pPr>
    </w:p>
    <w:sectPr w:rsidR="00080EDA" w:rsidRPr="00195CF6" w:rsidSect="0023183C">
      <w:headerReference w:type="default" r:id="rId2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849" w:rsidRDefault="00494849" w:rsidP="0023183C">
      <w:pPr>
        <w:spacing w:after="0" w:line="240" w:lineRule="auto"/>
      </w:pPr>
      <w:r>
        <w:separator/>
      </w:r>
    </w:p>
  </w:endnote>
  <w:endnote w:type="continuationSeparator" w:id="0">
    <w:p w:rsidR="00494849" w:rsidRDefault="00494849" w:rsidP="00231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849" w:rsidRDefault="00494849" w:rsidP="0023183C">
      <w:pPr>
        <w:spacing w:after="0" w:line="240" w:lineRule="auto"/>
      </w:pPr>
      <w:r>
        <w:separator/>
      </w:r>
    </w:p>
  </w:footnote>
  <w:footnote w:type="continuationSeparator" w:id="0">
    <w:p w:rsidR="00494849" w:rsidRDefault="00494849" w:rsidP="002318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8296770"/>
      <w:docPartObj>
        <w:docPartGallery w:val="Page Numbers (Top of Page)"/>
        <w:docPartUnique/>
      </w:docPartObj>
    </w:sdtPr>
    <w:sdtEndPr/>
    <w:sdtContent>
      <w:p w:rsidR="0023183C" w:rsidRDefault="0023183C">
        <w:pPr>
          <w:pStyle w:val="a3"/>
          <w:jc w:val="center"/>
        </w:pPr>
        <w:r>
          <w:fldChar w:fldCharType="begin"/>
        </w:r>
        <w:r>
          <w:instrText>PAGE   \* MERGEFORMAT</w:instrText>
        </w:r>
        <w:r>
          <w:fldChar w:fldCharType="separate"/>
        </w:r>
        <w:r w:rsidR="00BE2CC2">
          <w:rPr>
            <w:noProof/>
          </w:rPr>
          <w:t>4</w:t>
        </w:r>
        <w:r>
          <w:fldChar w:fldCharType="end"/>
        </w:r>
      </w:p>
    </w:sdtContent>
  </w:sdt>
  <w:p w:rsidR="0023183C" w:rsidRDefault="0023183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8F7"/>
    <w:rsid w:val="00080EDA"/>
    <w:rsid w:val="00195CF6"/>
    <w:rsid w:val="0023183C"/>
    <w:rsid w:val="00494849"/>
    <w:rsid w:val="00716502"/>
    <w:rsid w:val="007448F7"/>
    <w:rsid w:val="007B4480"/>
    <w:rsid w:val="00B46625"/>
    <w:rsid w:val="00BE2CC2"/>
    <w:rsid w:val="00F43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C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183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3183C"/>
  </w:style>
  <w:style w:type="paragraph" w:styleId="a5">
    <w:name w:val="footer"/>
    <w:basedOn w:val="a"/>
    <w:link w:val="a6"/>
    <w:uiPriority w:val="99"/>
    <w:unhideWhenUsed/>
    <w:rsid w:val="0023183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318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C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183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3183C"/>
  </w:style>
  <w:style w:type="paragraph" w:styleId="a5">
    <w:name w:val="footer"/>
    <w:basedOn w:val="a"/>
    <w:link w:val="a6"/>
    <w:uiPriority w:val="99"/>
    <w:unhideWhenUsed/>
    <w:rsid w:val="0023183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31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225609602BA8A9B75BC2AED93938F21C3E415C180697A0865D72E99DABEF2ECD3AC70489C156269CDAB4555C1C30D13BA7FDE36DA512EDW5N1G" TargetMode="External"/><Relationship Id="rId13" Type="http://schemas.openxmlformats.org/officeDocument/2006/relationships/hyperlink" Target="https://login.consultant.ru/link/?req=doc&amp;base=LAW&amp;n=464879&amp;dst=100571" TargetMode="External"/><Relationship Id="rId18" Type="http://schemas.openxmlformats.org/officeDocument/2006/relationships/hyperlink" Target="https://login.consultant.ru/link/?req=doc&amp;base=LAW&amp;n=339376&amp;dst=100011" TargetMode="External"/><Relationship Id="rId3" Type="http://schemas.openxmlformats.org/officeDocument/2006/relationships/settings" Target="settings.xml"/><Relationship Id="rId21" Type="http://schemas.openxmlformats.org/officeDocument/2006/relationships/hyperlink" Target="consultantplus://offline/ref=A5A5DEC66B4B3E5EC35E7E55E42AE45341BC5D9F75C0261ACCA86CB437CA9321940328681AC4FED28E7CFE09945BD73BF64B4C49110EU0aAH" TargetMode="External"/><Relationship Id="rId7" Type="http://schemas.openxmlformats.org/officeDocument/2006/relationships/hyperlink" Target="https://login.consultant.ru/link/?req=doc&amp;base=RLAW256&amp;n=172550&amp;dst=103676" TargetMode="External"/><Relationship Id="rId12" Type="http://schemas.openxmlformats.org/officeDocument/2006/relationships/hyperlink" Target="consultantplus://offline/ref=22225609602BA8A9B75BC2AED93938F21C3E415C180797A0865D72E99DABEF2ECD3AC70481C7552DCF80A451154939CF3FBBE3E373A5W1N2G" TargetMode="External"/><Relationship Id="rId17" Type="http://schemas.openxmlformats.org/officeDocument/2006/relationships/hyperlink" Target="https://login.consultant.ru/link/?req=doc&amp;base=LAW&amp;n=464879&amp;dst=225"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s://login.consultant.ru/link/?req=doc&amp;base=LAW&amp;n=185554&amp;dst=100007" TargetMode="External"/><Relationship Id="rId20" Type="http://schemas.openxmlformats.org/officeDocument/2006/relationships/hyperlink" Target="consultantplus://offline/ref=A5A5DEC66B4B3E5EC35E7E55E42AE45341BC5D9F75C0261ACCA86CB437CA93219403286B1DC5F0D28E7CFE09945BD73BF64B4C49110EU0aAH"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22225609602BA8A9B75BC2AED93938F21C3E415C180097A0865D72E99DABEF2EDF3A9F0889C5482699CFE2041AW4N9G"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318F6AC91ED689231D7A9C1707BB21898557C26AAFEB7057C26817EF81ED2D0B7D03B59DCC416293WCmEG" TargetMode="External"/><Relationship Id="rId23" Type="http://schemas.openxmlformats.org/officeDocument/2006/relationships/header" Target="header1.xml"/><Relationship Id="rId10" Type="http://schemas.openxmlformats.org/officeDocument/2006/relationships/hyperlink" Target="consultantplus://offline/ref=22225609602BA8A9B75BC2AED93938F21C3E415C180797A0865D72E99DABEF2EDF3A9F0889C5482699CFE2041AW4N9G" TargetMode="External"/><Relationship Id="rId19" Type="http://schemas.openxmlformats.org/officeDocument/2006/relationships/hyperlink" Target="consultantplus://offline/ref=A5A5DEC66B4B3E5EC35E7E55E42AE45341BC5D9F75C0261ACCA86CB437CA93219403286B1DC5FED28E7CFE09945BD73BF64B4C49110EU0aAH" TargetMode="External"/><Relationship Id="rId4" Type="http://schemas.openxmlformats.org/officeDocument/2006/relationships/webSettings" Target="webSettings.xml"/><Relationship Id="rId9" Type="http://schemas.openxmlformats.org/officeDocument/2006/relationships/hyperlink" Target="consultantplus://offline/ref=22225609602BA8A9B75BC2AED93938F21C3E415C180797A0865D72E99DABEF2ECD3AC70489C1522F9BDAB4555C1C30D13BA7FDE36DA512EDW5N1G" TargetMode="External"/><Relationship Id="rId14" Type="http://schemas.openxmlformats.org/officeDocument/2006/relationships/hyperlink" Target="consultantplus://offline/ref=318F6AC91ED689231D7A9C1707BB2189865ECC6CADEF7057C26817EF81ED2D0B7D03B59DCC416298WCm8G" TargetMode="External"/><Relationship Id="rId22" Type="http://schemas.openxmlformats.org/officeDocument/2006/relationships/hyperlink" Target="consultantplus://offline/ref=A5A5DEC66B4B3E5EC35E7E55E42AE45341BC5D9F75C0261ACCA86CB437CA93219403286819C0FDDBDD26EE0DDD0CDC27F05D52430F0D0300UDa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1772</Words>
  <Characters>10101</Characters>
  <Application>Microsoft Office Word</Application>
  <DocSecurity>4</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 Романова</dc:creator>
  <cp:lastModifiedBy>Елена Е. Филатова</cp:lastModifiedBy>
  <cp:revision>2</cp:revision>
  <dcterms:created xsi:type="dcterms:W3CDTF">2024-07-04T06:26:00Z</dcterms:created>
  <dcterms:modified xsi:type="dcterms:W3CDTF">2024-07-04T06:26:00Z</dcterms:modified>
</cp:coreProperties>
</file>